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5452" w14:textId="77777777" w:rsidR="0084556E" w:rsidRDefault="0084556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 THE ATTENTION OF ALL MEMBERS OF THE </w:t>
      </w:r>
      <w:r w:rsidR="000C76BC">
        <w:rPr>
          <w:b/>
          <w:sz w:val="32"/>
          <w:szCs w:val="32"/>
        </w:rPr>
        <w:t xml:space="preserve">TRANSWORLD PUBLISHERS </w:t>
      </w:r>
      <w:r>
        <w:rPr>
          <w:b/>
          <w:sz w:val="32"/>
          <w:szCs w:val="32"/>
        </w:rPr>
        <w:t xml:space="preserve"> PENSION SCHEME (“the Scheme”)</w:t>
      </w:r>
    </w:p>
    <w:p w14:paraId="6CAB8B14" w14:textId="77777777" w:rsidR="00464D3D" w:rsidRPr="003E7567" w:rsidRDefault="006537F8">
      <w:pPr>
        <w:rPr>
          <w:b/>
          <w:sz w:val="32"/>
          <w:szCs w:val="32"/>
        </w:rPr>
      </w:pPr>
      <w:r w:rsidRPr="003E7567">
        <w:rPr>
          <w:b/>
          <w:sz w:val="32"/>
          <w:szCs w:val="32"/>
        </w:rPr>
        <w:t>Privacy Notice</w:t>
      </w:r>
    </w:p>
    <w:p w14:paraId="0C036E70" w14:textId="77777777" w:rsidR="00875DE9" w:rsidRDefault="007C4BAA">
      <w:r>
        <w:t xml:space="preserve">The </w:t>
      </w:r>
      <w:r w:rsidR="0084556E">
        <w:t xml:space="preserve">Scheme Trustees have </w:t>
      </w:r>
      <w:r>
        <w:t>to keep certain personal data about you in order to administer your benefits under</w:t>
      </w:r>
      <w:r w:rsidR="00875DE9">
        <w:t xml:space="preserve"> the </w:t>
      </w:r>
      <w:r w:rsidR="0084556E">
        <w:t>Scheme</w:t>
      </w:r>
      <w:r w:rsidR="00875DE9">
        <w:t xml:space="preserve">.  The </w:t>
      </w:r>
      <w:r w:rsidR="0084556E">
        <w:t xml:space="preserve">Scheme </w:t>
      </w:r>
      <w:r w:rsidR="00875DE9">
        <w:t>Trustee</w:t>
      </w:r>
      <w:r w:rsidR="0084556E">
        <w:t>s</w:t>
      </w:r>
      <w:r w:rsidR="00875DE9">
        <w:t xml:space="preserve"> take the security of your data very seriously and take</w:t>
      </w:r>
      <w:r w:rsidR="00523BC0">
        <w:t>s</w:t>
      </w:r>
      <w:r w:rsidR="00875DE9">
        <w:t xml:space="preserve"> steps to ensure that:</w:t>
      </w:r>
    </w:p>
    <w:p w14:paraId="7AB06F03" w14:textId="77777777" w:rsidR="00875DE9" w:rsidRDefault="000505A1" w:rsidP="006537F8">
      <w:pPr>
        <w:pStyle w:val="ListParagraph"/>
        <w:numPr>
          <w:ilvl w:val="0"/>
          <w:numId w:val="3"/>
        </w:numPr>
      </w:pPr>
      <w:r>
        <w:t>N</w:t>
      </w:r>
      <w:r w:rsidR="00875DE9">
        <w:t>o more data is held about you than is necessary;</w:t>
      </w:r>
    </w:p>
    <w:p w14:paraId="5D9FCC5C" w14:textId="77777777" w:rsidR="001F2AC5" w:rsidRDefault="001F2AC5" w:rsidP="006537F8">
      <w:pPr>
        <w:pStyle w:val="ListParagraph"/>
        <w:numPr>
          <w:ilvl w:val="0"/>
          <w:numId w:val="3"/>
        </w:numPr>
      </w:pPr>
      <w:r>
        <w:t>The data is kept accurate;</w:t>
      </w:r>
      <w:r w:rsidR="00C6400B">
        <w:t xml:space="preserve"> and</w:t>
      </w:r>
    </w:p>
    <w:p w14:paraId="566FD271" w14:textId="77777777" w:rsidR="00464D3D" w:rsidRDefault="001F2AC5" w:rsidP="006537F8">
      <w:pPr>
        <w:pStyle w:val="ListParagraph"/>
        <w:numPr>
          <w:ilvl w:val="0"/>
          <w:numId w:val="3"/>
        </w:numPr>
      </w:pPr>
      <w:r>
        <w:t>The i</w:t>
      </w:r>
      <w:r w:rsidR="00875DE9">
        <w:t>n</w:t>
      </w:r>
      <w:r w:rsidR="00B93EBD">
        <w:t>formation about you is not disclosed</w:t>
      </w:r>
      <w:r w:rsidR="00875DE9">
        <w:t xml:space="preserve"> </w:t>
      </w:r>
      <w:r w:rsidR="000505A1">
        <w:t xml:space="preserve">to third parties other than as required to administer the </w:t>
      </w:r>
      <w:r w:rsidR="0084556E">
        <w:t>Scheme</w:t>
      </w:r>
      <w:r w:rsidR="000505A1">
        <w:t xml:space="preserve"> and data will be anonymised where </w:t>
      </w:r>
      <w:r w:rsidR="001D4AC3">
        <w:t>practical</w:t>
      </w:r>
      <w:r w:rsidR="000505A1">
        <w:t>.</w:t>
      </w:r>
    </w:p>
    <w:p w14:paraId="1AE91DE8" w14:textId="77777777" w:rsidR="0059740B" w:rsidRDefault="0059740B">
      <w:r>
        <w:t xml:space="preserve">New data protection legislation </w:t>
      </w:r>
      <w:r w:rsidR="000C76BC">
        <w:t xml:space="preserve">came onto effect on 25 May </w:t>
      </w:r>
      <w:r>
        <w:t xml:space="preserve"> 2018 and the Trustee</w:t>
      </w:r>
      <w:r w:rsidR="0084556E">
        <w:t>s are</w:t>
      </w:r>
      <w:r>
        <w:t xml:space="preserve"> required to </w:t>
      </w:r>
      <w:r w:rsidR="00E86B79">
        <w:t xml:space="preserve">provide you with the </w:t>
      </w:r>
      <w:r w:rsidR="006537F8">
        <w:t xml:space="preserve">information set out in this </w:t>
      </w:r>
      <w:r w:rsidR="00430BC9">
        <w:t>notice</w:t>
      </w:r>
      <w:r w:rsidR="00A43457">
        <w:t>.</w:t>
      </w:r>
    </w:p>
    <w:p w14:paraId="7C2D137C" w14:textId="77777777" w:rsidR="00A652D8" w:rsidRDefault="006537F8" w:rsidP="00A652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t>For the purpose of data protection legislation, t</w:t>
      </w:r>
      <w:r w:rsidR="00B53AA6">
        <w:t>he data controller</w:t>
      </w:r>
      <w:r w:rsidR="0084556E">
        <w:t xml:space="preserve">s are the Scheme Trustees. </w:t>
      </w:r>
      <w:r w:rsidR="00523BC0">
        <w:t xml:space="preserve"> </w:t>
      </w:r>
      <w:r w:rsidR="00A652D8" w:rsidRPr="00A652D8">
        <w:rPr>
          <w:rFonts w:cs="Arial"/>
        </w:rPr>
        <w:t>In addition</w:t>
      </w:r>
      <w:r w:rsidR="00A652D8">
        <w:rPr>
          <w:rFonts w:cs="Arial"/>
        </w:rPr>
        <w:t xml:space="preserve"> </w:t>
      </w:r>
      <w:r w:rsidR="0084556E">
        <w:rPr>
          <w:rFonts w:cs="Arial"/>
        </w:rPr>
        <w:t xml:space="preserve">Jonathan Isted </w:t>
      </w:r>
      <w:r w:rsidR="00A652D8">
        <w:rPr>
          <w:rFonts w:cs="Arial"/>
        </w:rPr>
        <w:t xml:space="preserve">as </w:t>
      </w:r>
      <w:r w:rsidR="0084556E">
        <w:rPr>
          <w:rFonts w:cs="Arial"/>
        </w:rPr>
        <w:t xml:space="preserve">Scheme </w:t>
      </w:r>
      <w:r w:rsidR="00A652D8" w:rsidRPr="00A652D8">
        <w:rPr>
          <w:rFonts w:cs="Arial"/>
        </w:rPr>
        <w:t xml:space="preserve">Actuary </w:t>
      </w:r>
      <w:r w:rsidR="00A652D8" w:rsidRPr="00D51560">
        <w:rPr>
          <w:rFonts w:cs="Arial"/>
        </w:rPr>
        <w:t>also acts as a data controller when</w:t>
      </w:r>
      <w:r w:rsidR="00A652D8" w:rsidRPr="00A652D8">
        <w:rPr>
          <w:rFonts w:cs="Arial"/>
        </w:rPr>
        <w:t xml:space="preserve"> </w:t>
      </w:r>
      <w:r w:rsidR="00A652D8" w:rsidRPr="00D51560">
        <w:rPr>
          <w:rFonts w:cs="Arial"/>
        </w:rPr>
        <w:t xml:space="preserve">carrying out certain statutory activities for </w:t>
      </w:r>
      <w:r w:rsidR="00A652D8">
        <w:rPr>
          <w:rFonts w:cs="Arial"/>
        </w:rPr>
        <w:t xml:space="preserve">the </w:t>
      </w:r>
      <w:r w:rsidR="0084556E">
        <w:rPr>
          <w:rFonts w:cs="Arial"/>
        </w:rPr>
        <w:t>Scheme</w:t>
      </w:r>
      <w:r w:rsidR="00A652D8" w:rsidRPr="00D51560">
        <w:rPr>
          <w:rFonts w:cs="Arial"/>
        </w:rPr>
        <w:t xml:space="preserve">. Where the </w:t>
      </w:r>
      <w:r w:rsidR="0084556E">
        <w:rPr>
          <w:rFonts w:cs="Arial"/>
        </w:rPr>
        <w:t xml:space="preserve">Scheme </w:t>
      </w:r>
      <w:r w:rsidR="00A652D8" w:rsidRPr="00D51560">
        <w:rPr>
          <w:rFonts w:cs="Arial"/>
        </w:rPr>
        <w:t>Actuary is fulfilling h</w:t>
      </w:r>
      <w:r w:rsidR="0084556E">
        <w:rPr>
          <w:rFonts w:cs="Arial"/>
        </w:rPr>
        <w:t>is</w:t>
      </w:r>
      <w:r w:rsidR="00A652D8" w:rsidRPr="00D51560">
        <w:rPr>
          <w:rFonts w:cs="Arial"/>
        </w:rPr>
        <w:t xml:space="preserve"> statutory function (or any other function required by</w:t>
      </w:r>
      <w:r w:rsidR="00A652D8" w:rsidRPr="00A652D8">
        <w:rPr>
          <w:rFonts w:cs="Arial"/>
        </w:rPr>
        <w:t xml:space="preserve"> </w:t>
      </w:r>
      <w:r w:rsidR="00A652D8" w:rsidRPr="00D51560">
        <w:rPr>
          <w:rFonts w:cs="Arial"/>
        </w:rPr>
        <w:t xml:space="preserve">the rules of the </w:t>
      </w:r>
      <w:r w:rsidR="0084556E">
        <w:rPr>
          <w:rFonts w:cs="Arial"/>
        </w:rPr>
        <w:t>Scheme</w:t>
      </w:r>
      <w:r w:rsidR="00A652D8" w:rsidRPr="00D51560">
        <w:rPr>
          <w:rFonts w:cs="Arial"/>
        </w:rPr>
        <w:t xml:space="preserve">) </w:t>
      </w:r>
      <w:r w:rsidR="0084556E">
        <w:rPr>
          <w:rFonts w:cs="Arial"/>
        </w:rPr>
        <w:t xml:space="preserve">he and </w:t>
      </w:r>
      <w:r w:rsidR="00A652D8" w:rsidRPr="00A652D8">
        <w:rPr>
          <w:rFonts w:cs="Arial"/>
        </w:rPr>
        <w:t>the Trustee</w:t>
      </w:r>
      <w:r w:rsidR="0084556E">
        <w:rPr>
          <w:rFonts w:cs="Arial"/>
        </w:rPr>
        <w:t>s</w:t>
      </w:r>
      <w:r w:rsidR="00A652D8" w:rsidRPr="00D51560">
        <w:rPr>
          <w:rFonts w:cs="Arial"/>
        </w:rPr>
        <w:t xml:space="preserve"> act as joint data controllers of your personal data and ha</w:t>
      </w:r>
      <w:r w:rsidR="0084556E">
        <w:rPr>
          <w:rFonts w:cs="Arial"/>
        </w:rPr>
        <w:t>ve</w:t>
      </w:r>
      <w:r w:rsidR="00A652D8" w:rsidRPr="00A652D8">
        <w:rPr>
          <w:rFonts w:cs="Arial"/>
        </w:rPr>
        <w:t xml:space="preserve"> </w:t>
      </w:r>
      <w:r w:rsidR="00A652D8" w:rsidRPr="00D51560">
        <w:rPr>
          <w:rFonts w:cs="Arial"/>
        </w:rPr>
        <w:t>control over the processing of it.</w:t>
      </w:r>
      <w:r w:rsidR="00A652D8" w:rsidRPr="00A652D8">
        <w:rPr>
          <w:rFonts w:cs="Arial"/>
        </w:rPr>
        <w:t xml:space="preserve"> </w:t>
      </w:r>
      <w:r w:rsidR="00A652D8" w:rsidRPr="00D51560">
        <w:rPr>
          <w:rFonts w:cs="Arial"/>
        </w:rPr>
        <w:t xml:space="preserve">For the processing of all other </w:t>
      </w:r>
      <w:r w:rsidR="0084556E">
        <w:rPr>
          <w:rFonts w:cs="Arial"/>
        </w:rPr>
        <w:t xml:space="preserve">Scheme </w:t>
      </w:r>
      <w:r w:rsidR="00A652D8" w:rsidRPr="00D51560">
        <w:rPr>
          <w:rFonts w:cs="Arial"/>
        </w:rPr>
        <w:t>data the Trustee</w:t>
      </w:r>
      <w:r w:rsidR="0084556E">
        <w:rPr>
          <w:rFonts w:cs="Arial"/>
        </w:rPr>
        <w:t>s are</w:t>
      </w:r>
      <w:r w:rsidR="00A652D8" w:rsidRPr="00D51560">
        <w:rPr>
          <w:rFonts w:cs="Arial"/>
        </w:rPr>
        <w:t xml:space="preserve"> the sole data controller</w:t>
      </w:r>
      <w:r w:rsidR="0084556E">
        <w:rPr>
          <w:rFonts w:cs="Arial"/>
        </w:rPr>
        <w:t>s</w:t>
      </w:r>
      <w:r w:rsidR="00A652D8" w:rsidRPr="00D51560">
        <w:rPr>
          <w:rFonts w:ascii="Arial" w:hAnsi="Arial" w:cs="Arial"/>
          <w:sz w:val="16"/>
          <w:szCs w:val="16"/>
        </w:rPr>
        <w:t>.</w:t>
      </w:r>
    </w:p>
    <w:p w14:paraId="685183D1" w14:textId="77777777" w:rsidR="003E7567" w:rsidRPr="00024C58" w:rsidRDefault="006537F8">
      <w:r>
        <w:t>The contact details for the data controllers are shown</w:t>
      </w:r>
      <w:r w:rsidR="00B53AA6">
        <w:t xml:space="preserve"> </w:t>
      </w:r>
      <w:r w:rsidR="00A43457">
        <w:t xml:space="preserve">at the end of this </w:t>
      </w:r>
      <w:r w:rsidR="00A652D8">
        <w:t>article</w:t>
      </w:r>
      <w:r w:rsidR="00A43457">
        <w:t>.</w:t>
      </w:r>
      <w:r>
        <w:t xml:space="preserve"> The controllers hold and use your data (referred to as “processing” under data protection legislation). </w:t>
      </w:r>
    </w:p>
    <w:p w14:paraId="1A3AC7DD" w14:textId="77777777" w:rsidR="00B53AA6" w:rsidRPr="003E7567" w:rsidRDefault="003E7567">
      <w:pPr>
        <w:rPr>
          <w:b/>
        </w:rPr>
      </w:pPr>
      <w:r w:rsidRPr="003E7567">
        <w:rPr>
          <w:b/>
        </w:rPr>
        <w:t>Why do we hold your personal data?</w:t>
      </w:r>
    </w:p>
    <w:p w14:paraId="5C122214" w14:textId="77777777" w:rsidR="007A6608" w:rsidRDefault="007A6608">
      <w:r>
        <w:t xml:space="preserve">The data about you is held for the purposes of administering the </w:t>
      </w:r>
      <w:r w:rsidR="0084556E">
        <w:t>Scheme</w:t>
      </w:r>
      <w:r>
        <w:t>, including to calculate and pay benefits. The ways that the Trustee</w:t>
      </w:r>
      <w:r w:rsidR="0084556E">
        <w:t>s</w:t>
      </w:r>
      <w:r>
        <w:t xml:space="preserve"> will use your information include:</w:t>
      </w:r>
    </w:p>
    <w:p w14:paraId="3EB24D54" w14:textId="77777777" w:rsidR="00C6400B" w:rsidRDefault="00C6400B" w:rsidP="00C6400B">
      <w:pPr>
        <w:pStyle w:val="ListParagraph"/>
        <w:numPr>
          <w:ilvl w:val="0"/>
          <w:numId w:val="4"/>
        </w:numPr>
        <w:spacing w:after="200" w:line="276" w:lineRule="auto"/>
        <w:jc w:val="both"/>
      </w:pPr>
      <w:r>
        <w:t>Identifying you and your survivors and making sure your details are up to date</w:t>
      </w:r>
      <w:r w:rsidR="004B37D3">
        <w:t>;</w:t>
      </w:r>
    </w:p>
    <w:p w14:paraId="594D7737" w14:textId="77777777" w:rsidR="00C6400B" w:rsidRDefault="00C6400B" w:rsidP="00C6400B">
      <w:pPr>
        <w:pStyle w:val="ListParagraph"/>
        <w:numPr>
          <w:ilvl w:val="0"/>
          <w:numId w:val="4"/>
        </w:numPr>
        <w:spacing w:after="200" w:line="276" w:lineRule="auto"/>
        <w:jc w:val="both"/>
      </w:pPr>
      <w:r>
        <w:t>Communicating with you</w:t>
      </w:r>
      <w:r w:rsidR="004B37D3">
        <w:t>;</w:t>
      </w:r>
    </w:p>
    <w:p w14:paraId="0BE361CF" w14:textId="77777777" w:rsidR="00C6400B" w:rsidRDefault="00C6400B" w:rsidP="00C6400B">
      <w:pPr>
        <w:pStyle w:val="ListParagraph"/>
        <w:numPr>
          <w:ilvl w:val="0"/>
          <w:numId w:val="4"/>
        </w:numPr>
        <w:spacing w:after="200" w:line="276" w:lineRule="auto"/>
        <w:jc w:val="both"/>
      </w:pPr>
      <w:r>
        <w:t>Calculating and paying your benefits</w:t>
      </w:r>
      <w:r w:rsidR="004B37D3">
        <w:t>;</w:t>
      </w:r>
    </w:p>
    <w:p w14:paraId="2D2BFA19" w14:textId="77777777" w:rsidR="00C6400B" w:rsidRDefault="00C6400B" w:rsidP="00C6400B">
      <w:pPr>
        <w:pStyle w:val="ListParagraph"/>
        <w:numPr>
          <w:ilvl w:val="0"/>
          <w:numId w:val="4"/>
        </w:numPr>
        <w:spacing w:after="200" w:line="276" w:lineRule="auto"/>
        <w:jc w:val="both"/>
      </w:pPr>
      <w:r>
        <w:t>Making Trustee decisions – such as whether to agree to early payment or how to distribute benefits after your death</w:t>
      </w:r>
      <w:r w:rsidR="004B37D3">
        <w:t>; and</w:t>
      </w:r>
    </w:p>
    <w:p w14:paraId="0B2657E5" w14:textId="77777777" w:rsidR="00C6400B" w:rsidRPr="00AB7AB8" w:rsidRDefault="00C6400B" w:rsidP="00C6400B">
      <w:pPr>
        <w:pStyle w:val="ListParagraph"/>
        <w:numPr>
          <w:ilvl w:val="0"/>
          <w:numId w:val="4"/>
        </w:numPr>
        <w:spacing w:after="200" w:line="276" w:lineRule="auto"/>
        <w:jc w:val="both"/>
      </w:pPr>
      <w:r w:rsidRPr="00AB7AB8">
        <w:t>Deciding how to invest contributions paid by you or your employer</w:t>
      </w:r>
      <w:r w:rsidR="004B37D3">
        <w:t>.</w:t>
      </w:r>
    </w:p>
    <w:p w14:paraId="59069241" w14:textId="77777777" w:rsidR="00792027" w:rsidRDefault="00792027">
      <w:r>
        <w:t xml:space="preserve">The legal basis </w:t>
      </w:r>
      <w:r w:rsidR="0089098F">
        <w:t xml:space="preserve">we use </w:t>
      </w:r>
      <w:r>
        <w:t>for processing your personal data is that</w:t>
      </w:r>
      <w:r w:rsidR="0089098F">
        <w:t xml:space="preserve"> we need to use your data in order to administer the </w:t>
      </w:r>
      <w:r w:rsidR="0084556E">
        <w:t>Scheme</w:t>
      </w:r>
      <w:r w:rsidR="0089098F">
        <w:t xml:space="preserve"> correctly, so that we pay the right benefits to the right beneficiaries at the right time</w:t>
      </w:r>
      <w:r w:rsidR="00594580">
        <w:t>.</w:t>
      </w:r>
      <w:r w:rsidR="004A74DF">
        <w:t xml:space="preserve"> The Trustee</w:t>
      </w:r>
      <w:r w:rsidR="0084556E">
        <w:t>s</w:t>
      </w:r>
      <w:r w:rsidR="004A74DF">
        <w:t xml:space="preserve"> only collect and use your information where it has lawful grounds and legitimate business interests to do so.</w:t>
      </w:r>
    </w:p>
    <w:p w14:paraId="6C25ABF1" w14:textId="77777777" w:rsidR="00725DE6" w:rsidRDefault="00BC72D8">
      <w:pPr>
        <w:rPr>
          <w:b/>
        </w:rPr>
      </w:pPr>
      <w:r>
        <w:t>Where the Trustee</w:t>
      </w:r>
      <w:r w:rsidR="00AD08D1">
        <w:t>s are</w:t>
      </w:r>
      <w:r>
        <w:t xml:space="preserve"> required to process sensitive personal data relating to you  (for example, </w:t>
      </w:r>
      <w:r w:rsidR="003A297E">
        <w:t xml:space="preserve">in respect of </w:t>
      </w:r>
      <w:r w:rsidR="0089098F">
        <w:t xml:space="preserve">death benefits or </w:t>
      </w:r>
      <w:r w:rsidR="003A297E">
        <w:t xml:space="preserve">ill-health early retirement options), </w:t>
      </w:r>
      <w:r w:rsidR="0089098F">
        <w:t xml:space="preserve">we require </w:t>
      </w:r>
      <w:r w:rsidR="003A297E">
        <w:t xml:space="preserve">another legal reason for doing so, in addition to the one referred to above. That legal reason is that </w:t>
      </w:r>
      <w:r w:rsidR="0089098F">
        <w:t xml:space="preserve">this data is required </w:t>
      </w:r>
      <w:r w:rsidR="00D5086B">
        <w:t>to enable the Trustee</w:t>
      </w:r>
      <w:r w:rsidR="00C13F99">
        <w:t>s</w:t>
      </w:r>
      <w:r w:rsidR="00D5086B">
        <w:t xml:space="preserve"> to make </w:t>
      </w:r>
      <w:r w:rsidR="00E55540">
        <w:t xml:space="preserve">informed </w:t>
      </w:r>
      <w:r w:rsidR="00D5086B">
        <w:t>decision</w:t>
      </w:r>
      <w:r w:rsidR="00725DE6">
        <w:t>s</w:t>
      </w:r>
      <w:r w:rsidR="00D5086B">
        <w:t xml:space="preserve"> where the rules state that </w:t>
      </w:r>
      <w:r w:rsidR="00725DE6">
        <w:t>Trustee discretion is required.</w:t>
      </w:r>
      <w:r w:rsidR="00D5086B">
        <w:t xml:space="preserve"> </w:t>
      </w:r>
      <w:r w:rsidR="00725DE6">
        <w:t>When you provided this information to us you explicitly consented to the Trustee</w:t>
      </w:r>
      <w:r w:rsidR="00AD08D1">
        <w:t>s</w:t>
      </w:r>
      <w:r w:rsidR="00725DE6">
        <w:t xml:space="preserve"> holding this data and using it for the purposes of the </w:t>
      </w:r>
      <w:r w:rsidR="00AD08D1">
        <w:t>Scheme.</w:t>
      </w:r>
    </w:p>
    <w:p w14:paraId="7C421EB4" w14:textId="77777777" w:rsidR="0055691C" w:rsidRDefault="0055691C">
      <w:pPr>
        <w:rPr>
          <w:b/>
        </w:rPr>
      </w:pPr>
      <w:r>
        <w:rPr>
          <w:b/>
        </w:rPr>
        <w:lastRenderedPageBreak/>
        <w:t>How do we collect your personal data?</w:t>
      </w:r>
    </w:p>
    <w:p w14:paraId="0FA0DDCC" w14:textId="77777777" w:rsidR="00693035" w:rsidRDefault="004720FE" w:rsidP="00693035">
      <w:r>
        <w:t>The Trustee</w:t>
      </w:r>
      <w:r w:rsidR="00AD08D1">
        <w:t>s</w:t>
      </w:r>
      <w:r>
        <w:t xml:space="preserve"> may collect and process information you provide to them in connection with the </w:t>
      </w:r>
      <w:r w:rsidR="00033F8F">
        <w:t>Scheme</w:t>
      </w:r>
      <w:r>
        <w:t xml:space="preserve">. This could include your date of birth, gender, marital status, length of employment, </w:t>
      </w:r>
      <w:r w:rsidR="00F35D22">
        <w:t xml:space="preserve">pensionable salary history, </w:t>
      </w:r>
      <w:r>
        <w:t>bank details, National Insurance Number and details of your dependants. It will also include your contact details such as residential address, email address and telephone number.</w:t>
      </w:r>
      <w:r w:rsidR="00693035" w:rsidRPr="00693035">
        <w:t xml:space="preserve"> </w:t>
      </w:r>
      <w:r w:rsidR="00693035">
        <w:t xml:space="preserve">For those still in active service other data we hold such as your </w:t>
      </w:r>
      <w:r w:rsidR="00F35D22">
        <w:t xml:space="preserve">earnings, </w:t>
      </w:r>
      <w:r w:rsidR="00693035">
        <w:t xml:space="preserve">address and service details is obtained from your employer and is regularly updated. </w:t>
      </w:r>
    </w:p>
    <w:p w14:paraId="29699F12" w14:textId="77777777" w:rsidR="00F37377" w:rsidRPr="00955BD4" w:rsidRDefault="004720FE">
      <w:r>
        <w:t>You need to provide information to the Trustee</w:t>
      </w:r>
      <w:r w:rsidR="00033F8F">
        <w:t>s</w:t>
      </w:r>
      <w:r>
        <w:t xml:space="preserve"> in order for </w:t>
      </w:r>
      <w:r w:rsidR="00033F8F">
        <w:t>them</w:t>
      </w:r>
      <w:r>
        <w:t xml:space="preserve"> to correctly calculate and pay your </w:t>
      </w:r>
      <w:r w:rsidR="00033F8F">
        <w:t>Scheme</w:t>
      </w:r>
      <w:r>
        <w:t xml:space="preserve"> benefits. </w:t>
      </w:r>
      <w:r w:rsidR="00693035">
        <w:t xml:space="preserve">As a condition of membership of the </w:t>
      </w:r>
      <w:r w:rsidR="00033F8F">
        <w:t>Scheme</w:t>
      </w:r>
      <w:r w:rsidR="00693035">
        <w:t xml:space="preserve"> you are required to provide </w:t>
      </w:r>
      <w:r w:rsidR="00955BD4">
        <w:t xml:space="preserve">some of this personal data to us </w:t>
      </w:r>
      <w:r w:rsidR="00693035">
        <w:t xml:space="preserve">and you acknowledged this when you originally joined the </w:t>
      </w:r>
      <w:r w:rsidR="00033F8F">
        <w:t>Scheme</w:t>
      </w:r>
      <w:r w:rsidR="00693035">
        <w:t xml:space="preserve">. </w:t>
      </w:r>
      <w:r w:rsidR="00F37377">
        <w:t xml:space="preserve">If you do not provide us with this information, we will not be able to properly and accurately administer your benefits under the </w:t>
      </w:r>
      <w:r w:rsidR="00033F8F">
        <w:t>Scheme</w:t>
      </w:r>
      <w:r w:rsidR="00F37377">
        <w:t xml:space="preserve"> and you may not receive the benefits you are entitled to.</w:t>
      </w:r>
    </w:p>
    <w:p w14:paraId="540845B6" w14:textId="77777777" w:rsidR="00F37377" w:rsidRPr="004720FE" w:rsidRDefault="00F37377">
      <w:r>
        <w:t>We may also collect information from other parties such as anyone who might be entitled to benefits as a result of their connection with you, family members or personal representatives, people who have named you as a potential beneficiary in relation to their own pension benefits, or government bodies or departments such as HMRC.</w:t>
      </w:r>
    </w:p>
    <w:p w14:paraId="5C673E97" w14:textId="77777777" w:rsidR="0055691C" w:rsidRPr="0055691C" w:rsidRDefault="00C13F99">
      <w:pPr>
        <w:rPr>
          <w:b/>
        </w:rPr>
      </w:pPr>
      <w:r>
        <w:rPr>
          <w:b/>
        </w:rPr>
        <w:t xml:space="preserve">To whom </w:t>
      </w:r>
      <w:r w:rsidR="0055691C">
        <w:rPr>
          <w:b/>
        </w:rPr>
        <w:t>do we disclose your personal data?</w:t>
      </w:r>
    </w:p>
    <w:p w14:paraId="7FD92123" w14:textId="77777777" w:rsidR="00A241B8" w:rsidRDefault="009D50E4">
      <w:r>
        <w:t xml:space="preserve">In the course of administering the </w:t>
      </w:r>
      <w:r w:rsidR="00033F8F">
        <w:t>Scheme</w:t>
      </w:r>
      <w:r>
        <w:t>, the Trustee</w:t>
      </w:r>
      <w:r w:rsidR="00033F8F">
        <w:t>s</w:t>
      </w:r>
      <w:r>
        <w:t xml:space="preserve"> will engage </w:t>
      </w:r>
      <w:r w:rsidR="005D66CD">
        <w:t>professional advis</w:t>
      </w:r>
      <w:r w:rsidR="00C13F99">
        <w:t>e</w:t>
      </w:r>
      <w:r w:rsidR="005D66CD">
        <w:t>rs</w:t>
      </w:r>
      <w:r w:rsidR="00292930">
        <w:t xml:space="preserve"> </w:t>
      </w:r>
      <w:r w:rsidR="00A241B8">
        <w:t xml:space="preserve">and third parties </w:t>
      </w:r>
      <w:r w:rsidR="00292930">
        <w:t xml:space="preserve">to assist </w:t>
      </w:r>
      <w:r w:rsidR="0095659A">
        <w:t>it</w:t>
      </w:r>
      <w:r w:rsidR="00292930">
        <w:t>.</w:t>
      </w:r>
    </w:p>
    <w:p w14:paraId="47D92656" w14:textId="77777777" w:rsidR="009E5D7A" w:rsidRDefault="009D50E4">
      <w:r>
        <w:t>In particular, d</w:t>
      </w:r>
      <w:r w:rsidR="009E07A3">
        <w:t>ata may be passed to</w:t>
      </w:r>
      <w:r w:rsidR="009E5D7A">
        <w:t>:</w:t>
      </w:r>
    </w:p>
    <w:p w14:paraId="70A09D5C" w14:textId="77777777" w:rsidR="005D66CD" w:rsidRDefault="005D66CD" w:rsidP="005D66CD">
      <w:pPr>
        <w:pStyle w:val="ListParagraph"/>
        <w:numPr>
          <w:ilvl w:val="0"/>
          <w:numId w:val="1"/>
        </w:numPr>
      </w:pPr>
      <w:r>
        <w:t xml:space="preserve">HM Revenue &amp; Customs when you are paid benefits from the </w:t>
      </w:r>
      <w:r w:rsidR="00033F8F">
        <w:t>Scheme</w:t>
      </w:r>
      <w:r>
        <w:t xml:space="preserve"> and for the purpose of administering your benefits if you have been contracted out of the State second pension through your membership of the </w:t>
      </w:r>
      <w:r w:rsidR="00033F8F">
        <w:t>Scheme</w:t>
      </w:r>
      <w:r>
        <w:t>;</w:t>
      </w:r>
    </w:p>
    <w:p w14:paraId="5CC1D6BE" w14:textId="77777777" w:rsidR="005D66CD" w:rsidRDefault="005D66CD" w:rsidP="005D66CD">
      <w:pPr>
        <w:pStyle w:val="ListParagraph"/>
        <w:numPr>
          <w:ilvl w:val="0"/>
          <w:numId w:val="1"/>
        </w:numPr>
      </w:pPr>
      <w:r>
        <w:t>Insurance companies if the Trustee</w:t>
      </w:r>
      <w:r w:rsidR="00033F8F">
        <w:t>s</w:t>
      </w:r>
      <w:r>
        <w:t xml:space="preserve"> intend to secure your benefits through an annuity policy and for the purposes of administering any benefits you have from paying additional voluntary contributions to the </w:t>
      </w:r>
      <w:r w:rsidR="00033F8F">
        <w:t>Scheme</w:t>
      </w:r>
      <w:r>
        <w:t>;</w:t>
      </w:r>
    </w:p>
    <w:p w14:paraId="13582ED6" w14:textId="77777777" w:rsidR="005D66CD" w:rsidRDefault="005D66CD" w:rsidP="005D66CD">
      <w:pPr>
        <w:pStyle w:val="ListParagraph"/>
        <w:numPr>
          <w:ilvl w:val="0"/>
          <w:numId w:val="1"/>
        </w:numPr>
      </w:pPr>
      <w:r>
        <w:t xml:space="preserve">The </w:t>
      </w:r>
      <w:r w:rsidR="00033F8F">
        <w:t>Scheme’s</w:t>
      </w:r>
      <w:r>
        <w:t xml:space="preserve"> employers;</w:t>
      </w:r>
    </w:p>
    <w:p w14:paraId="39098C3A" w14:textId="77777777" w:rsidR="005D66CD" w:rsidRDefault="005D66CD" w:rsidP="009E5D7A">
      <w:pPr>
        <w:pStyle w:val="ListParagraph"/>
        <w:numPr>
          <w:ilvl w:val="0"/>
          <w:numId w:val="1"/>
        </w:numPr>
      </w:pPr>
      <w:r>
        <w:t>Pensions administration service providers;</w:t>
      </w:r>
    </w:p>
    <w:p w14:paraId="3E5567A9" w14:textId="77777777" w:rsidR="005D66CD" w:rsidRDefault="005D66CD" w:rsidP="009E5D7A">
      <w:pPr>
        <w:pStyle w:val="ListParagraph"/>
        <w:numPr>
          <w:ilvl w:val="0"/>
          <w:numId w:val="1"/>
        </w:numPr>
      </w:pPr>
      <w:r>
        <w:t>Tracing agencies;</w:t>
      </w:r>
    </w:p>
    <w:p w14:paraId="6D768905" w14:textId="77777777" w:rsidR="005D66CD" w:rsidRDefault="00A241B8" w:rsidP="009E5D7A">
      <w:pPr>
        <w:pStyle w:val="ListParagraph"/>
        <w:numPr>
          <w:ilvl w:val="0"/>
          <w:numId w:val="1"/>
        </w:numPr>
      </w:pPr>
      <w:r>
        <w:t>Advisers such as actuarial firms, lawyers, accountants, auditors and investment consultants</w:t>
      </w:r>
    </w:p>
    <w:p w14:paraId="777381B8" w14:textId="77777777" w:rsidR="005D66CD" w:rsidRDefault="005D66CD" w:rsidP="009E5D7A">
      <w:pPr>
        <w:pStyle w:val="ListParagraph"/>
        <w:numPr>
          <w:ilvl w:val="0"/>
          <w:numId w:val="1"/>
        </w:numPr>
      </w:pPr>
      <w:r>
        <w:t>Fund managers</w:t>
      </w:r>
      <w:r w:rsidR="00C13F99">
        <w:t>; and</w:t>
      </w:r>
    </w:p>
    <w:p w14:paraId="25446841" w14:textId="77777777" w:rsidR="0095659A" w:rsidRDefault="0095659A" w:rsidP="009E5D7A">
      <w:pPr>
        <w:pStyle w:val="ListParagraph"/>
        <w:numPr>
          <w:ilvl w:val="0"/>
          <w:numId w:val="1"/>
        </w:numPr>
      </w:pPr>
      <w:r>
        <w:t>Mailing houses (but only in respect of a specific member communication exercise by the Trustee</w:t>
      </w:r>
      <w:r w:rsidR="00033F8F">
        <w:t>s</w:t>
      </w:r>
      <w:r>
        <w:t>)</w:t>
      </w:r>
      <w:r w:rsidR="00C13F99">
        <w:t>.</w:t>
      </w:r>
    </w:p>
    <w:p w14:paraId="4C605B8E" w14:textId="77777777" w:rsidR="00A43457" w:rsidRPr="008875CD" w:rsidRDefault="008875CD">
      <w:r>
        <w:t>The Trustee</w:t>
      </w:r>
      <w:r w:rsidR="00033F8F">
        <w:t>s</w:t>
      </w:r>
      <w:r>
        <w:t xml:space="preserve"> do not generally, and ha</w:t>
      </w:r>
      <w:r w:rsidR="00033F8F">
        <w:t>ve</w:t>
      </w:r>
      <w:r>
        <w:t xml:space="preserve"> no intention to, transfer or process the personal data that </w:t>
      </w:r>
      <w:r w:rsidR="00F23F93">
        <w:t xml:space="preserve">it collects </w:t>
      </w:r>
      <w:r>
        <w:t>about you outside the European Economic Area</w:t>
      </w:r>
      <w:r w:rsidR="00594580">
        <w:t>.</w:t>
      </w:r>
      <w:r>
        <w:t xml:space="preserve"> </w:t>
      </w:r>
    </w:p>
    <w:p w14:paraId="27A53D8A" w14:textId="77777777" w:rsidR="009D50E4" w:rsidRPr="009D50E4" w:rsidRDefault="009D50E4">
      <w:pPr>
        <w:rPr>
          <w:b/>
        </w:rPr>
      </w:pPr>
      <w:r>
        <w:rPr>
          <w:b/>
        </w:rPr>
        <w:t xml:space="preserve">How long will </w:t>
      </w:r>
      <w:r w:rsidR="00184226">
        <w:rPr>
          <w:b/>
        </w:rPr>
        <w:t>we</w:t>
      </w:r>
      <w:r>
        <w:rPr>
          <w:b/>
        </w:rPr>
        <w:t xml:space="preserve"> store </w:t>
      </w:r>
      <w:r w:rsidR="00541AD2">
        <w:rPr>
          <w:b/>
        </w:rPr>
        <w:t>your</w:t>
      </w:r>
      <w:r>
        <w:rPr>
          <w:b/>
        </w:rPr>
        <w:t xml:space="preserve"> personal data?</w:t>
      </w:r>
    </w:p>
    <w:p w14:paraId="0936A0A4" w14:textId="77777777" w:rsidR="00537691" w:rsidRDefault="00FE2DFB">
      <w:r>
        <w:t xml:space="preserve">Your personal data will be kept for as long as it is necessary to administer your benefits.  Data may be kept after you have ceased to be a member </w:t>
      </w:r>
      <w:r w:rsidR="005E010D">
        <w:t xml:space="preserve">of the </w:t>
      </w:r>
      <w:r w:rsidR="00033F8F">
        <w:t>Scheme</w:t>
      </w:r>
      <w:r w:rsidR="005E010D">
        <w:t xml:space="preserve"> </w:t>
      </w:r>
      <w:r>
        <w:t>and there are no further benefits payable in respect of you if the Trustee</w:t>
      </w:r>
      <w:r w:rsidR="00033F8F">
        <w:t>s</w:t>
      </w:r>
      <w:r>
        <w:t xml:space="preserve"> consider that retention of the data is necessary</w:t>
      </w:r>
      <w:r w:rsidR="005E010D">
        <w:t xml:space="preserve"> for the proper administration of the </w:t>
      </w:r>
      <w:r w:rsidR="00033F8F">
        <w:t>Scheme</w:t>
      </w:r>
      <w:r w:rsidR="005E010D">
        <w:t>, for example to show how the liability for your benefits was discharged.</w:t>
      </w:r>
      <w:r w:rsidR="007C1C62">
        <w:t xml:space="preserve"> </w:t>
      </w:r>
    </w:p>
    <w:p w14:paraId="0FBD6E53" w14:textId="77777777" w:rsidR="00537691" w:rsidRDefault="00537691"/>
    <w:p w14:paraId="713E2936" w14:textId="77777777" w:rsidR="00073EC3" w:rsidRPr="00073EC3" w:rsidRDefault="00073EC3">
      <w:pPr>
        <w:rPr>
          <w:b/>
        </w:rPr>
      </w:pPr>
      <w:r>
        <w:rPr>
          <w:b/>
        </w:rPr>
        <w:t xml:space="preserve">What rights do </w:t>
      </w:r>
      <w:r w:rsidR="00541AD2">
        <w:rPr>
          <w:b/>
        </w:rPr>
        <w:t>you</w:t>
      </w:r>
      <w:r>
        <w:rPr>
          <w:b/>
        </w:rPr>
        <w:t xml:space="preserve"> have?</w:t>
      </w:r>
    </w:p>
    <w:p w14:paraId="78BFEC42" w14:textId="77777777" w:rsidR="005E010D" w:rsidRDefault="005E010D">
      <w:r>
        <w:t>You have the right to:</w:t>
      </w:r>
    </w:p>
    <w:p w14:paraId="75D792B0" w14:textId="77777777" w:rsidR="005E010D" w:rsidRDefault="009E1888" w:rsidP="005E010D">
      <w:pPr>
        <w:pStyle w:val="ListParagraph"/>
        <w:numPr>
          <w:ilvl w:val="0"/>
          <w:numId w:val="2"/>
        </w:numPr>
      </w:pPr>
      <w:r>
        <w:t>Obtain a copy of the personal data held about you;</w:t>
      </w:r>
    </w:p>
    <w:p w14:paraId="6A236DBC" w14:textId="77777777" w:rsidR="009E1888" w:rsidRDefault="009E1888" w:rsidP="005E010D">
      <w:pPr>
        <w:pStyle w:val="ListParagraph"/>
        <w:numPr>
          <w:ilvl w:val="0"/>
          <w:numId w:val="2"/>
        </w:numPr>
      </w:pPr>
      <w:r>
        <w:t xml:space="preserve">Have the data rectified, if </w:t>
      </w:r>
      <w:r w:rsidR="00611353">
        <w:t xml:space="preserve">it is </w:t>
      </w:r>
      <w:r>
        <w:t>inaccurate;</w:t>
      </w:r>
    </w:p>
    <w:p w14:paraId="6C35B29D" w14:textId="77777777" w:rsidR="009E1888" w:rsidRDefault="009E1888" w:rsidP="005E010D">
      <w:pPr>
        <w:pStyle w:val="ListParagraph"/>
        <w:numPr>
          <w:ilvl w:val="0"/>
          <w:numId w:val="2"/>
        </w:numPr>
      </w:pPr>
      <w:r>
        <w:t>Have the data erased if it is no longer necessary for the Trustee</w:t>
      </w:r>
      <w:r w:rsidR="003B4C3C">
        <w:t>s</w:t>
      </w:r>
      <w:r w:rsidR="0058479E">
        <w:t xml:space="preserve"> to hold </w:t>
      </w:r>
      <w:r w:rsidR="004A52A1">
        <w:t>it</w:t>
      </w:r>
      <w:r w:rsidR="0058479E">
        <w:t xml:space="preserve"> for the purposes of administering the </w:t>
      </w:r>
      <w:r w:rsidR="003B4C3C">
        <w:t>Scheme</w:t>
      </w:r>
      <w:r w:rsidR="0058479E">
        <w:t>;</w:t>
      </w:r>
    </w:p>
    <w:p w14:paraId="631231C3" w14:textId="77777777" w:rsidR="00440F13" w:rsidRDefault="00440F13" w:rsidP="00F777AE">
      <w:pPr>
        <w:pStyle w:val="ListParagraph"/>
        <w:numPr>
          <w:ilvl w:val="0"/>
          <w:numId w:val="2"/>
        </w:numPr>
      </w:pPr>
      <w:r>
        <w:t>Withdraw any consents you have given to us in respect of your personal data, where we have asked for and are relying on your consent</w:t>
      </w:r>
      <w:r w:rsidR="00A2532C">
        <w:t xml:space="preserve">. You should be aware that </w:t>
      </w:r>
      <w:r w:rsidR="00A75AA9">
        <w:t>if</w:t>
      </w:r>
      <w:r w:rsidR="00A2532C">
        <w:t xml:space="preserve"> you decide to withdraw your consent to the Trustees holding data that they rely </w:t>
      </w:r>
      <w:r w:rsidR="00A75AA9">
        <w:t>up</w:t>
      </w:r>
      <w:r w:rsidR="00A2532C">
        <w:t>on in order to administer the Scheme</w:t>
      </w:r>
      <w:r w:rsidR="00A75AA9">
        <w:t>,</w:t>
      </w:r>
      <w:r w:rsidR="00A2532C">
        <w:t xml:space="preserve"> this might affect the Scheme’s ability to provide services to you.</w:t>
      </w:r>
    </w:p>
    <w:p w14:paraId="4C0BE213" w14:textId="77777777" w:rsidR="00A82926" w:rsidRDefault="00A82926" w:rsidP="00A82926">
      <w:pPr>
        <w:pStyle w:val="ListParagraph"/>
        <w:numPr>
          <w:ilvl w:val="0"/>
          <w:numId w:val="2"/>
        </w:numPr>
      </w:pPr>
      <w:r>
        <w:t>Complain to the Information Commissioners Office if you believe your data is being processed unlawfully using the following details:</w:t>
      </w:r>
    </w:p>
    <w:p w14:paraId="7EECE3BE" w14:textId="77777777" w:rsidR="00A82926" w:rsidRDefault="00A82926" w:rsidP="00A82926">
      <w:pPr>
        <w:spacing w:after="0" w:line="240" w:lineRule="auto"/>
        <w:ind w:left="1440"/>
      </w:pPr>
      <w:r>
        <w:t>Information Commissioner’s Office</w:t>
      </w:r>
    </w:p>
    <w:p w14:paraId="60E9DEFE" w14:textId="77777777" w:rsidR="00A82926" w:rsidRDefault="00A82926" w:rsidP="00A82926">
      <w:pPr>
        <w:spacing w:after="0" w:line="240" w:lineRule="auto"/>
        <w:ind w:left="1440"/>
      </w:pPr>
      <w:r>
        <w:t>Wycliffe House</w:t>
      </w:r>
    </w:p>
    <w:p w14:paraId="071C9091" w14:textId="77777777" w:rsidR="00A82926" w:rsidRDefault="00A82926" w:rsidP="00A82926">
      <w:pPr>
        <w:spacing w:after="0" w:line="240" w:lineRule="auto"/>
        <w:ind w:left="1440"/>
      </w:pPr>
      <w:r>
        <w:t>Water Lane</w:t>
      </w:r>
    </w:p>
    <w:p w14:paraId="6DE2B96E" w14:textId="77777777" w:rsidR="00A82926" w:rsidRDefault="00A82926" w:rsidP="00A82926">
      <w:pPr>
        <w:spacing w:after="0" w:line="240" w:lineRule="auto"/>
        <w:ind w:left="1440"/>
      </w:pPr>
      <w:r>
        <w:t>Wilmslow</w:t>
      </w:r>
    </w:p>
    <w:p w14:paraId="2DF097FD" w14:textId="77777777" w:rsidR="00A82926" w:rsidRDefault="00A82926" w:rsidP="00A82926">
      <w:pPr>
        <w:spacing w:after="0" w:line="240" w:lineRule="auto"/>
        <w:ind w:left="1440"/>
      </w:pPr>
      <w:r>
        <w:t>Cheshire</w:t>
      </w:r>
    </w:p>
    <w:p w14:paraId="02039576" w14:textId="77777777" w:rsidR="00A82926" w:rsidRDefault="00A82926" w:rsidP="00A82926">
      <w:pPr>
        <w:spacing w:after="0" w:line="240" w:lineRule="auto"/>
        <w:ind w:left="1440"/>
      </w:pPr>
      <w:r>
        <w:t>SK9 5AF</w:t>
      </w:r>
    </w:p>
    <w:p w14:paraId="5E898D75" w14:textId="77777777" w:rsidR="00A82926" w:rsidRDefault="00A82926" w:rsidP="00A82926">
      <w:pPr>
        <w:spacing w:after="0" w:line="240" w:lineRule="auto"/>
        <w:ind w:left="1440"/>
      </w:pPr>
      <w:r>
        <w:t>Tel: 0303 123 1113 or 01625 545 745</w:t>
      </w:r>
    </w:p>
    <w:p w14:paraId="5E04A72F" w14:textId="77777777" w:rsidR="00A82926" w:rsidRDefault="00A82926" w:rsidP="00A82926">
      <w:pPr>
        <w:spacing w:after="0" w:line="240" w:lineRule="auto"/>
        <w:ind w:left="1440"/>
      </w:pPr>
      <w:r>
        <w:t xml:space="preserve">Email: </w:t>
      </w:r>
      <w:hyperlink r:id="rId7" w:history="1">
        <w:r w:rsidRPr="000D7B34">
          <w:rPr>
            <w:rStyle w:val="Hyperlink"/>
          </w:rPr>
          <w:t>casework@ico.org.uk</w:t>
        </w:r>
      </w:hyperlink>
    </w:p>
    <w:p w14:paraId="738E9335" w14:textId="77777777" w:rsidR="00A82926" w:rsidRDefault="00A82926" w:rsidP="00A82926">
      <w:pPr>
        <w:spacing w:after="0" w:line="240" w:lineRule="auto"/>
        <w:ind w:left="1440"/>
      </w:pPr>
    </w:p>
    <w:p w14:paraId="3FB24FFD" w14:textId="77777777" w:rsidR="006B5C02" w:rsidRDefault="006B5C02" w:rsidP="006B5C02">
      <w:pPr>
        <w:jc w:val="both"/>
      </w:pPr>
      <w:r>
        <w:t xml:space="preserve">More information with regard to your rights can be found on </w:t>
      </w:r>
      <w:hyperlink r:id="rId8" w:history="1">
        <w:r>
          <w:rPr>
            <w:rStyle w:val="Hyperlink"/>
          </w:rPr>
          <w:t>the Information Commissioner's Office website</w:t>
        </w:r>
      </w:hyperlink>
      <w:r>
        <w:t>.</w:t>
      </w:r>
    </w:p>
    <w:p w14:paraId="36B380F1" w14:textId="77777777" w:rsidR="00A82926" w:rsidRDefault="00A82926" w:rsidP="006B5C02">
      <w:pPr>
        <w:jc w:val="both"/>
        <w:rPr>
          <w:b/>
        </w:rPr>
      </w:pPr>
      <w:r>
        <w:rPr>
          <w:b/>
        </w:rPr>
        <w:t>Contact</w:t>
      </w:r>
    </w:p>
    <w:p w14:paraId="1F6663D6" w14:textId="77777777" w:rsidR="00E55540" w:rsidRDefault="00074929" w:rsidP="006B5C02">
      <w:pPr>
        <w:jc w:val="both"/>
      </w:pPr>
      <w:r>
        <w:t xml:space="preserve">You do not need to take any action as a result of </w:t>
      </w:r>
      <w:r w:rsidR="004A52A1">
        <w:t>reading this</w:t>
      </w:r>
      <w:r>
        <w:t>. However i</w:t>
      </w:r>
      <w:r w:rsidR="00583336">
        <w:t>f you have any questions please contact</w:t>
      </w:r>
      <w:r w:rsidR="00E55540">
        <w:t xml:space="preserve"> the Pensions Manager, whose contact details are given </w:t>
      </w:r>
      <w:r w:rsidR="003B4C3C">
        <w:t>below</w:t>
      </w:r>
      <w:r w:rsidR="00E55540">
        <w:t xml:space="preserve">. </w:t>
      </w:r>
      <w:r w:rsidR="00583336">
        <w:t xml:space="preserve"> </w:t>
      </w:r>
    </w:p>
    <w:p w14:paraId="7346110F" w14:textId="77777777" w:rsidR="00187E66" w:rsidRDefault="00187E66" w:rsidP="00187E66">
      <w:pPr>
        <w:pStyle w:val="NoSpacing"/>
      </w:pPr>
      <w:r>
        <w:t>Stephen Holland</w:t>
      </w:r>
    </w:p>
    <w:p w14:paraId="62096CA6" w14:textId="77777777" w:rsidR="00187E66" w:rsidRDefault="00187E66" w:rsidP="00187E66">
      <w:pPr>
        <w:pStyle w:val="NoSpacing"/>
      </w:pPr>
      <w:r>
        <w:t>Pensions Manager</w:t>
      </w:r>
    </w:p>
    <w:p w14:paraId="1E9A146B" w14:textId="77777777" w:rsidR="00187E66" w:rsidRDefault="00187E66" w:rsidP="00187E66">
      <w:pPr>
        <w:pStyle w:val="NoSpacing"/>
      </w:pPr>
      <w:r>
        <w:t>Penguin Random House</w:t>
      </w:r>
    </w:p>
    <w:p w14:paraId="180E06DE" w14:textId="77777777" w:rsidR="00187E66" w:rsidRDefault="00187E66" w:rsidP="00187E66">
      <w:pPr>
        <w:pStyle w:val="NoSpacing"/>
      </w:pPr>
      <w:r>
        <w:t>One Embassy Gardens</w:t>
      </w:r>
    </w:p>
    <w:p w14:paraId="6D2A3CC0" w14:textId="77777777" w:rsidR="00187E66" w:rsidRDefault="00187E66" w:rsidP="00187E66">
      <w:pPr>
        <w:pStyle w:val="NoSpacing"/>
      </w:pPr>
      <w:r>
        <w:t>8 Viaduct Gardens</w:t>
      </w:r>
    </w:p>
    <w:p w14:paraId="0869843F" w14:textId="77777777" w:rsidR="00187E66" w:rsidRDefault="00187E66" w:rsidP="00187E66">
      <w:pPr>
        <w:pStyle w:val="NoSpacing"/>
      </w:pPr>
      <w:r>
        <w:t>London SW11 7BW</w:t>
      </w:r>
    </w:p>
    <w:p w14:paraId="530306FA" w14:textId="77777777" w:rsidR="00187E66" w:rsidRDefault="00187E66" w:rsidP="00187E66">
      <w:pPr>
        <w:pStyle w:val="NoSpacing"/>
      </w:pPr>
      <w:r>
        <w:t>Telephone: 020 78408642</w:t>
      </w:r>
    </w:p>
    <w:p w14:paraId="362F9776" w14:textId="77777777" w:rsidR="00187E66" w:rsidRDefault="00187E66" w:rsidP="00187E66">
      <w:pPr>
        <w:pStyle w:val="NoSpacing"/>
      </w:pPr>
      <w:r>
        <w:t>Email: sholland@penguinrandomhouse.co.uk</w:t>
      </w:r>
    </w:p>
    <w:p w14:paraId="6A2EFA1B" w14:textId="77777777" w:rsidR="00187E66" w:rsidRDefault="00187E66" w:rsidP="007A0DD1">
      <w:pPr>
        <w:pStyle w:val="NoSpacing"/>
      </w:pPr>
    </w:p>
    <w:p w14:paraId="4DCDC3AF" w14:textId="77777777" w:rsidR="00187E66" w:rsidRDefault="00187E66" w:rsidP="007A0DD1">
      <w:pPr>
        <w:pStyle w:val="NoSpacing"/>
      </w:pPr>
    </w:p>
    <w:p w14:paraId="6945F114" w14:textId="77777777" w:rsidR="001F2AC5" w:rsidRPr="00D04961" w:rsidRDefault="001F2AC5" w:rsidP="00D04961">
      <w:pPr>
        <w:jc w:val="both"/>
        <w:rPr>
          <w:i/>
        </w:rPr>
      </w:pPr>
    </w:p>
    <w:sectPr w:rsidR="001F2AC5" w:rsidRPr="00D049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A0326" w14:textId="77777777" w:rsidR="00D04961" w:rsidRDefault="00D04961" w:rsidP="00D04961">
      <w:pPr>
        <w:spacing w:after="0" w:line="240" w:lineRule="auto"/>
      </w:pPr>
      <w:r>
        <w:separator/>
      </w:r>
    </w:p>
  </w:endnote>
  <w:endnote w:type="continuationSeparator" w:id="0">
    <w:p w14:paraId="221C4167" w14:textId="77777777" w:rsidR="00D04961" w:rsidRDefault="00D04961" w:rsidP="00D0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1839" w14:textId="77777777" w:rsidR="00552213" w:rsidRDefault="00552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117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CE75F1" w14:textId="77777777" w:rsidR="007A0DD1" w:rsidRDefault="007A0D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0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8F989B" w14:textId="77777777" w:rsidR="00552213" w:rsidRDefault="005522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24F1A" w14:textId="77777777" w:rsidR="00552213" w:rsidRDefault="00552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703F" w14:textId="77777777" w:rsidR="00D04961" w:rsidRDefault="00D04961" w:rsidP="00D04961">
      <w:pPr>
        <w:spacing w:after="0" w:line="240" w:lineRule="auto"/>
      </w:pPr>
      <w:r>
        <w:separator/>
      </w:r>
    </w:p>
  </w:footnote>
  <w:footnote w:type="continuationSeparator" w:id="0">
    <w:p w14:paraId="10F2CEFF" w14:textId="77777777" w:rsidR="00D04961" w:rsidRDefault="00D04961" w:rsidP="00D04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C957" w14:textId="77777777" w:rsidR="00552213" w:rsidRDefault="00552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81F8" w14:textId="49537034" w:rsidR="00552213" w:rsidRDefault="005522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A452" w14:textId="77777777" w:rsidR="00552213" w:rsidRDefault="005522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0D0"/>
    <w:multiLevelType w:val="hybridMultilevel"/>
    <w:tmpl w:val="CA940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00CD7"/>
    <w:multiLevelType w:val="hybridMultilevel"/>
    <w:tmpl w:val="8D9E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3172F"/>
    <w:multiLevelType w:val="hybridMultilevel"/>
    <w:tmpl w:val="29EA5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0243F"/>
    <w:multiLevelType w:val="hybridMultilevel"/>
    <w:tmpl w:val="A1CEE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56966">
    <w:abstractNumId w:val="1"/>
  </w:num>
  <w:num w:numId="2" w16cid:durableId="286089275">
    <w:abstractNumId w:val="0"/>
  </w:num>
  <w:num w:numId="3" w16cid:durableId="163932726">
    <w:abstractNumId w:val="3"/>
  </w:num>
  <w:num w:numId="4" w16cid:durableId="1447310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D3D"/>
    <w:rsid w:val="00024C58"/>
    <w:rsid w:val="00032254"/>
    <w:rsid w:val="00033F8F"/>
    <w:rsid w:val="000505A1"/>
    <w:rsid w:val="00073EC3"/>
    <w:rsid w:val="00074929"/>
    <w:rsid w:val="000C76BC"/>
    <w:rsid w:val="000D23BF"/>
    <w:rsid w:val="00112672"/>
    <w:rsid w:val="001631C2"/>
    <w:rsid w:val="00184226"/>
    <w:rsid w:val="00187E66"/>
    <w:rsid w:val="001D4AC3"/>
    <w:rsid w:val="001F2AC5"/>
    <w:rsid w:val="00292930"/>
    <w:rsid w:val="002D56D3"/>
    <w:rsid w:val="002E2A89"/>
    <w:rsid w:val="003076E4"/>
    <w:rsid w:val="003435F0"/>
    <w:rsid w:val="003A297E"/>
    <w:rsid w:val="003B4C3C"/>
    <w:rsid w:val="003E4D57"/>
    <w:rsid w:val="003E7567"/>
    <w:rsid w:val="003F7B92"/>
    <w:rsid w:val="00430BC9"/>
    <w:rsid w:val="00431693"/>
    <w:rsid w:val="004347A0"/>
    <w:rsid w:val="00440F13"/>
    <w:rsid w:val="00464D3D"/>
    <w:rsid w:val="004720FE"/>
    <w:rsid w:val="004A52A1"/>
    <w:rsid w:val="004A74DF"/>
    <w:rsid w:val="004B37D3"/>
    <w:rsid w:val="004C1839"/>
    <w:rsid w:val="0052241B"/>
    <w:rsid w:val="00523BC0"/>
    <w:rsid w:val="00537691"/>
    <w:rsid w:val="00541AD2"/>
    <w:rsid w:val="00550260"/>
    <w:rsid w:val="00552213"/>
    <w:rsid w:val="0055691C"/>
    <w:rsid w:val="005760FD"/>
    <w:rsid w:val="00583336"/>
    <w:rsid w:val="0058479E"/>
    <w:rsid w:val="00594580"/>
    <w:rsid w:val="0059740B"/>
    <w:rsid w:val="005A1ADD"/>
    <w:rsid w:val="005D66CD"/>
    <w:rsid w:val="005E010D"/>
    <w:rsid w:val="00611353"/>
    <w:rsid w:val="00611542"/>
    <w:rsid w:val="006537F8"/>
    <w:rsid w:val="00670209"/>
    <w:rsid w:val="00693035"/>
    <w:rsid w:val="006B5C02"/>
    <w:rsid w:val="00725DE6"/>
    <w:rsid w:val="00792027"/>
    <w:rsid w:val="007A0DD1"/>
    <w:rsid w:val="007A6608"/>
    <w:rsid w:val="007C1C62"/>
    <w:rsid w:val="007C4BAA"/>
    <w:rsid w:val="007F05E3"/>
    <w:rsid w:val="0084556E"/>
    <w:rsid w:val="00846D3E"/>
    <w:rsid w:val="00855229"/>
    <w:rsid w:val="00875DE9"/>
    <w:rsid w:val="008875CD"/>
    <w:rsid w:val="0089098F"/>
    <w:rsid w:val="008C122C"/>
    <w:rsid w:val="008D2C15"/>
    <w:rsid w:val="00955BD4"/>
    <w:rsid w:val="0095659A"/>
    <w:rsid w:val="009D50E4"/>
    <w:rsid w:val="009D57C2"/>
    <w:rsid w:val="009E07A3"/>
    <w:rsid w:val="009E1888"/>
    <w:rsid w:val="009E5D7A"/>
    <w:rsid w:val="00A241B8"/>
    <w:rsid w:val="00A2532C"/>
    <w:rsid w:val="00A43457"/>
    <w:rsid w:val="00A652D8"/>
    <w:rsid w:val="00A75AA9"/>
    <w:rsid w:val="00A82926"/>
    <w:rsid w:val="00AD08D1"/>
    <w:rsid w:val="00AE1360"/>
    <w:rsid w:val="00B53AA6"/>
    <w:rsid w:val="00B670DB"/>
    <w:rsid w:val="00B87911"/>
    <w:rsid w:val="00B93EBD"/>
    <w:rsid w:val="00BC72D8"/>
    <w:rsid w:val="00C13F99"/>
    <w:rsid w:val="00C23538"/>
    <w:rsid w:val="00C6400B"/>
    <w:rsid w:val="00C668E9"/>
    <w:rsid w:val="00CA1902"/>
    <w:rsid w:val="00D02F42"/>
    <w:rsid w:val="00D04961"/>
    <w:rsid w:val="00D2620F"/>
    <w:rsid w:val="00D5086B"/>
    <w:rsid w:val="00D51560"/>
    <w:rsid w:val="00D93F0A"/>
    <w:rsid w:val="00DB328E"/>
    <w:rsid w:val="00DF56FE"/>
    <w:rsid w:val="00E31CDB"/>
    <w:rsid w:val="00E43BFA"/>
    <w:rsid w:val="00E55540"/>
    <w:rsid w:val="00E86B79"/>
    <w:rsid w:val="00F23F93"/>
    <w:rsid w:val="00F35D22"/>
    <w:rsid w:val="00F37377"/>
    <w:rsid w:val="00F406B6"/>
    <w:rsid w:val="00F41328"/>
    <w:rsid w:val="00F63052"/>
    <w:rsid w:val="00F777AE"/>
    <w:rsid w:val="00F97E7A"/>
    <w:rsid w:val="00FE2DFB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B96BD3"/>
  <w15:docId w15:val="{785C0FF3-B049-40E6-AC30-375D7C78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6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5C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1CD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4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961"/>
  </w:style>
  <w:style w:type="paragraph" w:styleId="Footer">
    <w:name w:val="footer"/>
    <w:basedOn w:val="Normal"/>
    <w:link w:val="FooterChar"/>
    <w:uiPriority w:val="99"/>
    <w:unhideWhenUsed/>
    <w:rsid w:val="00D04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961"/>
  </w:style>
  <w:style w:type="character" w:styleId="CommentReference">
    <w:name w:val="annotation reference"/>
    <w:basedOn w:val="DefaultParagraphFont"/>
    <w:uiPriority w:val="99"/>
    <w:semiHidden/>
    <w:unhideWhenUsed/>
    <w:rsid w:val="00725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D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D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5DE6"/>
    <w:pPr>
      <w:spacing w:after="0" w:line="240" w:lineRule="auto"/>
    </w:pPr>
  </w:style>
  <w:style w:type="paragraph" w:styleId="NoSpacing">
    <w:name w:val="No Spacing"/>
    <w:uiPriority w:val="1"/>
    <w:qFormat/>
    <w:rsid w:val="003B4C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for-organisations/guide-to-the-general-data-protection-regulation-gdpr/individual-right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asework@ico.org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Random House Group Ltd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Ballad</dc:creator>
  <cp:lastModifiedBy>Beckley, Gary (Capita Experience Pension Solutions)</cp:lastModifiedBy>
  <cp:revision>5</cp:revision>
  <cp:lastPrinted>2018-01-17T10:59:00Z</cp:lastPrinted>
  <dcterms:created xsi:type="dcterms:W3CDTF">2018-05-22T12:41:00Z</dcterms:created>
  <dcterms:modified xsi:type="dcterms:W3CDTF">2023-10-27T15:35:00Z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